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religioso , non solo di appartenenza cattolica,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noto in America Latina. E’ un canto pentecostale, diffuso soprattutto in Ecuador e nelle zone di cultura Kichwa. Ne esistono tante versioni, ciascuna con le proprie parole.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Il padre Ugo ne prese la melodia e il coro e ne fece un canto di penitenza.</w:t>
        <w:br w:type="textWrapping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7vgWLjcMJaGyeWqdJBWvsO93mQ==">CgMxLjA4AHIhMVQyYVlaa2tUU1pHSWRHTUhDdGJMSkNzQXdvenFrQzVh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